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7h0x3ko4snec" w:id="0"/>
      <w:bookmarkEnd w:id="0"/>
      <w:r w:rsidDel="00000000" w:rsidR="00000000" w:rsidRPr="00000000">
        <w:rPr>
          <w:rtl w:val="0"/>
        </w:rPr>
        <w:t xml:space="preserve">Как не попасть под подозрение в дроблении бизнеса: исчерпывающий чек-лист для собственника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Налоговики придумали хитрый способ доначислять бизнесу миллионы рублей. Они ищут признаки искусственного дробления компаний, переводят всю группу на общий режим налогообложения. Причем задним числом. А это значит — НДС, налог на прибыль и налог на имущество разом. Как не угодить в эту ловушку? Раскроем секретные критерии проверяющих, научимся обходить их на абсолютно законных основаниях.</w:t>
      </w:r>
    </w:p>
    <w:p w:rsidR="00000000" w:rsidDel="00000000" w:rsidP="00000000" w:rsidRDefault="00000000" w:rsidRPr="00000000" w14:paraId="00000003">
      <w:pPr>
        <w:pStyle w:val="Heading2"/>
        <w:spacing w:after="200" w:before="200" w:lineRule="auto"/>
        <w:rPr/>
      </w:pPr>
      <w:bookmarkStart w:colFirst="0" w:colLast="0" w:name="_v22uqajv4ncr" w:id="1"/>
      <w:bookmarkEnd w:id="1"/>
      <w:r w:rsidDel="00000000" w:rsidR="00000000" w:rsidRPr="00000000">
        <w:rPr>
          <w:rtl w:val="0"/>
        </w:rPr>
        <w:t xml:space="preserve">Структура бизнеса</w:t>
      </w:r>
    </w:p>
    <w:p w:rsidR="00000000" w:rsidDel="00000000" w:rsidP="00000000" w:rsidRDefault="00000000" w:rsidRPr="00000000" w14:paraId="0000000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Проверьте, что каждая компания группы ведет полноценную хозяйственную деятельность, а не выступает технической прокладкой: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фирмы есть свой штат.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балансе числится необходимое оборудование.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Компания сама платит за аренду и коммуналку.</w:t>
      </w:r>
    </w:p>
    <w:p w:rsidR="00000000" w:rsidDel="00000000" w:rsidP="00000000" w:rsidRDefault="00000000" w:rsidRPr="00000000" w14:paraId="0000000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Разделите финансовые потоки: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каждой фирмы свой расчетный счет.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Компании не оплачивают расходы друг за друга.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Взаиморасчеты оформлены договорами.</w:t>
      </w:r>
    </w:p>
    <w:p w:rsidR="00000000" w:rsidDel="00000000" w:rsidP="00000000" w:rsidRDefault="00000000" w:rsidRPr="00000000" w14:paraId="0000000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Распределите клиентов по экономическому принципу: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делите клиентов по признаку «плательщик НДС — неплательщик НДС».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каждой компании свой пул покупателей.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Клиенты работают с разными юрлицами по рыночным причинам.</w:t>
      </w:r>
    </w:p>
    <w:p w:rsidR="00000000" w:rsidDel="00000000" w:rsidP="00000000" w:rsidRDefault="00000000" w:rsidRPr="00000000" w14:paraId="00000010">
      <w:pPr>
        <w:pStyle w:val="Heading2"/>
        <w:spacing w:after="200" w:before="200" w:lineRule="auto"/>
        <w:rPr/>
      </w:pPr>
      <w:bookmarkStart w:colFirst="0" w:colLast="0" w:name="_hp7h546itc6b" w:id="2"/>
      <w:bookmarkEnd w:id="2"/>
      <w:r w:rsidDel="00000000" w:rsidR="00000000" w:rsidRPr="00000000">
        <w:rPr>
          <w:rtl w:val="0"/>
        </w:rPr>
        <w:t xml:space="preserve">Управление и персонал</w:t>
      </w:r>
    </w:p>
    <w:p w:rsidR="00000000" w:rsidDel="00000000" w:rsidP="00000000" w:rsidRDefault="00000000" w:rsidRPr="00000000" w14:paraId="0000001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Наймите разных директоров: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ставьте номинальных руководителей.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Оформите реальные трудовые договоры.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Пропишите разные зоны ответственности.</w:t>
      </w:r>
    </w:p>
    <w:p w:rsidR="00000000" w:rsidDel="00000000" w:rsidP="00000000" w:rsidRDefault="00000000" w:rsidRPr="00000000" w14:paraId="0000001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Сформируйте отдельные команды: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перебрасывайте сотрудников между компаниями.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каждой фирмы свой отдел кадров.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Работники числятся только на ИП или ООО.</w:t>
      </w:r>
    </w:p>
    <w:p w:rsidR="00000000" w:rsidDel="00000000" w:rsidP="00000000" w:rsidRDefault="00000000" w:rsidRPr="00000000" w14:paraId="0000001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Разделите службы поддержки: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Своя бухгалтерия в каждой компании.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Отдельные юристы.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Независимая логистика.</w:t>
      </w:r>
    </w:p>
    <w:p w:rsidR="00000000" w:rsidDel="00000000" w:rsidP="00000000" w:rsidRDefault="00000000" w:rsidRPr="00000000" w14:paraId="0000001D">
      <w:pPr>
        <w:pStyle w:val="Heading2"/>
        <w:spacing w:after="200" w:before="200" w:lineRule="auto"/>
        <w:rPr/>
      </w:pPr>
      <w:bookmarkStart w:colFirst="0" w:colLast="0" w:name="_po3dpdyvo0cg" w:id="3"/>
      <w:bookmarkEnd w:id="3"/>
      <w:r w:rsidDel="00000000" w:rsidR="00000000" w:rsidRPr="00000000">
        <w:rPr>
          <w:rtl w:val="0"/>
        </w:rPr>
        <w:t xml:space="preserve">Имущество и активы</w:t>
      </w:r>
    </w:p>
    <w:p w:rsidR="00000000" w:rsidDel="00000000" w:rsidP="00000000" w:rsidRDefault="00000000" w:rsidRPr="00000000" w14:paraId="0000001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Закрепите имущество за разными юридическими или физическими лицами: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Каждая фирма владеет или арендует свои площади.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Техника и оборудование распределены по реальной потребности.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Склады не используются совместно.</w:t>
      </w:r>
    </w:p>
    <w:p w:rsidR="00000000" w:rsidDel="00000000" w:rsidP="00000000" w:rsidRDefault="00000000" w:rsidRPr="00000000" w14:paraId="0000002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Создайте разные точки продаж: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Свои вывески у каждой компании.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Отдельные кассовые аппараты.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Разные адреса магазинов.</w:t>
      </w:r>
    </w:p>
    <w:p w:rsidR="00000000" w:rsidDel="00000000" w:rsidP="00000000" w:rsidRDefault="00000000" w:rsidRPr="00000000" w14:paraId="00000026">
      <w:pPr>
        <w:pStyle w:val="Heading2"/>
        <w:spacing w:after="200" w:before="200" w:lineRule="auto"/>
        <w:rPr/>
      </w:pPr>
      <w:bookmarkStart w:colFirst="0" w:colLast="0" w:name="_3e9q8utllw6b" w:id="4"/>
      <w:bookmarkEnd w:id="4"/>
      <w:r w:rsidDel="00000000" w:rsidR="00000000" w:rsidRPr="00000000">
        <w:rPr>
          <w:rtl w:val="0"/>
        </w:rPr>
        <w:t xml:space="preserve">Маркетинг и коммуникации</w:t>
      </w:r>
    </w:p>
    <w:p w:rsidR="00000000" w:rsidDel="00000000" w:rsidP="00000000" w:rsidRDefault="00000000" w:rsidRPr="00000000" w14:paraId="0000002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Разработайте независимые бренды: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Свой сайт у каждой компании.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Разные телефоны для связи.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Уникальный фирменный стиль.</w:t>
      </w:r>
    </w:p>
    <w:p w:rsidR="00000000" w:rsidDel="00000000" w:rsidP="00000000" w:rsidRDefault="00000000" w:rsidRPr="00000000" w14:paraId="0000002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Выстройте самостоятельные каналы продвижения: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Отдельные рекламные кампании.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Свои страницы в соцсетях.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Независимое продвижение.</w:t>
      </w:r>
    </w:p>
    <w:p w:rsidR="00000000" w:rsidDel="00000000" w:rsidP="00000000" w:rsidRDefault="00000000" w:rsidRPr="00000000" w14:paraId="0000002F">
      <w:pPr>
        <w:pStyle w:val="Heading2"/>
        <w:spacing w:after="200" w:before="200" w:lineRule="auto"/>
        <w:rPr/>
      </w:pPr>
      <w:bookmarkStart w:colFirst="0" w:colLast="0" w:name="_qk7kybnc4pc4" w:id="5"/>
      <w:bookmarkEnd w:id="5"/>
      <w:r w:rsidDel="00000000" w:rsidR="00000000" w:rsidRPr="00000000">
        <w:rPr>
          <w:rtl w:val="0"/>
        </w:rPr>
        <w:t xml:space="preserve">Документооборот и отчетность</w:t>
      </w:r>
    </w:p>
    <w:p w:rsidR="00000000" w:rsidDel="00000000" w:rsidP="00000000" w:rsidRDefault="00000000" w:rsidRPr="00000000" w14:paraId="0000003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Следите за показателями: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подбирайтесь близко к лимитам по УСН.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Держите безопасную дистанцию от пороговых значений.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Фиксируйте реальный рост выручки.</w:t>
      </w:r>
    </w:p>
    <w:p w:rsidR="00000000" w:rsidDel="00000000" w:rsidP="00000000" w:rsidRDefault="00000000" w:rsidRPr="00000000" w14:paraId="0000003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Храните подтверждающие документы: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Обоснование создания новых компаний.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Экономический расчет разделения бизнеса.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Анализ эффективности структуры группы.</w:t>
      </w:r>
    </w:p>
    <w:p w:rsidR="00000000" w:rsidDel="00000000" w:rsidP="00000000" w:rsidRDefault="00000000" w:rsidRPr="00000000" w14:paraId="00000038">
      <w:pPr>
        <w:pStyle w:val="Heading2"/>
        <w:spacing w:after="200" w:before="200" w:lineRule="auto"/>
        <w:rPr/>
      </w:pPr>
      <w:bookmarkStart w:colFirst="0" w:colLast="0" w:name="_reagbyu5csyu" w:id="6"/>
      <w:bookmarkEnd w:id="6"/>
      <w:r w:rsidDel="00000000" w:rsidR="00000000" w:rsidRPr="00000000">
        <w:rPr>
          <w:rtl w:val="0"/>
        </w:rPr>
        <w:t xml:space="preserve">Взаимодействие с госорганами</w:t>
      </w:r>
    </w:p>
    <w:p w:rsidR="00000000" w:rsidDel="00000000" w:rsidP="00000000" w:rsidRDefault="00000000" w:rsidRPr="00000000" w14:paraId="0000003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Назначьте разных представителей: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Свой директор общается с налоговой.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Отдельный юрист ходит в суды.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Независимые кадровики работают с трудовой.</w:t>
      </w:r>
    </w:p>
    <w:p w:rsidR="00000000" w:rsidDel="00000000" w:rsidP="00000000" w:rsidRDefault="00000000" w:rsidRPr="00000000" w14:paraId="0000003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Ведите раздельный документооборот: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каждой компании свой архив.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Отдельные папки для проверок.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Независимая деловая переписка.</w:t>
      </w:r>
    </w:p>
    <w:p w:rsidR="00000000" w:rsidDel="00000000" w:rsidP="00000000" w:rsidRDefault="00000000" w:rsidRPr="00000000" w14:paraId="00000041">
      <w:pPr>
        <w:pStyle w:val="Heading2"/>
        <w:spacing w:after="200" w:before="200" w:lineRule="auto"/>
        <w:rPr/>
      </w:pPr>
      <w:bookmarkStart w:colFirst="0" w:colLast="0" w:name="_voyrjamrk11t" w:id="7"/>
      <w:bookmarkEnd w:id="7"/>
      <w:r w:rsidDel="00000000" w:rsidR="00000000" w:rsidRPr="00000000">
        <w:rPr>
          <w:rtl w:val="0"/>
        </w:rPr>
        <w:t xml:space="preserve">Экономическая целесообразность</w:t>
      </w:r>
    </w:p>
    <w:p w:rsidR="00000000" w:rsidDel="00000000" w:rsidP="00000000" w:rsidRDefault="00000000" w:rsidRPr="00000000" w14:paraId="0000004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Подготовьте обоснование дробления: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Маркетинговый анализ рынка.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Расчет экономической выгоды.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 развития каждой компании.</w:t>
      </w:r>
    </w:p>
    <w:p w:rsidR="00000000" w:rsidDel="00000000" w:rsidP="00000000" w:rsidRDefault="00000000" w:rsidRPr="00000000" w14:paraId="0000004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Зафиксируйте рост показателей: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Увеличение общей прибыли группы.</w:t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Расширение клиентской базы.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Рост производственных мощностей.</w:t>
      </w:r>
    </w:p>
    <w:p w:rsidR="00000000" w:rsidDel="00000000" w:rsidP="00000000" w:rsidRDefault="00000000" w:rsidRPr="00000000" w14:paraId="0000004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Помните: налоговики ищут комплекс признаков. Один-два пункта из списка не станут поводом для претензий. Но если набирается больше половины — готовьтесь к доначислениям. Лучше заранее проверьте свой бизнес по этому чек-листу, исправьте слабые места.</w:t>
      </w:r>
    </w:p>
    <w:p w:rsidR="00000000" w:rsidDel="00000000" w:rsidP="00000000" w:rsidRDefault="00000000" w:rsidRPr="00000000" w14:paraId="0000004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Этот чек-лист основан на критериях из Письма ФНС России от 11.08.2017 № СА-4-7/15895@. Налоговики регулярно дополняют список признаков, поэтому советуем периодически проверять актуальную информацию на сайте nalog.gov.ru.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